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F3428A" w14:textId="52AACB91" w:rsidR="00E25C73" w:rsidRDefault="00167DD8" w:rsidP="00167DD8">
      <w:pPr>
        <w:widowControl w:val="0"/>
        <w:tabs>
          <w:tab w:val="left" w:pos="5760"/>
        </w:tabs>
        <w:overflowPunct/>
        <w:textAlignment w:val="auto"/>
        <w:rPr>
          <w:rFonts w:ascii="Cooper Black" w:hAnsi="Cooper Black" w:cs="Times New Roman"/>
          <w:color w:val="auto"/>
          <w:sz w:val="36"/>
          <w:szCs w:val="36"/>
          <w:lang w:val="en-GB"/>
        </w:rPr>
      </w:pPr>
      <w:r>
        <w:rPr>
          <w:rFonts w:ascii="Cooper Black" w:hAnsi="Cooper Black" w:cs="Times New Roman"/>
          <w:noProof/>
          <w:color w:val="auto"/>
          <w:sz w:val="36"/>
          <w:szCs w:val="36"/>
          <w:lang w:val="en-GB"/>
        </w:rPr>
        <w:drawing>
          <wp:anchor distT="0" distB="0" distL="114300" distR="114300" simplePos="0" relativeHeight="251659264" behindDoc="1" locked="0" layoutInCell="1" allowOverlap="1" wp14:anchorId="60557272" wp14:editId="5790FC7A">
            <wp:simplePos x="0" y="0"/>
            <wp:positionH relativeFrom="margin">
              <wp:align>center</wp:align>
            </wp:positionH>
            <wp:positionV relativeFrom="paragraph">
              <wp:posOffset>1905</wp:posOffset>
            </wp:positionV>
            <wp:extent cx="1047750" cy="1543050"/>
            <wp:effectExtent l="0" t="0" r="0" b="0"/>
            <wp:wrapTight wrapText="bothSides">
              <wp:wrapPolygon edited="0">
                <wp:start x="0" y="0"/>
                <wp:lineTo x="0" y="21333"/>
                <wp:lineTo x="21207" y="21333"/>
                <wp:lineTo x="21207"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855"/>
                    <a:stretch/>
                  </pic:blipFill>
                  <pic:spPr bwMode="auto">
                    <a:xfrm>
                      <a:off x="0" y="0"/>
                      <a:ext cx="1047750"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oper Black" w:hAnsi="Cooper Black" w:cs="Times New Roman"/>
          <w:noProof/>
          <w:color w:val="auto"/>
          <w:sz w:val="36"/>
          <w:szCs w:val="36"/>
          <w:lang w:val="en-GB"/>
        </w:rPr>
        <w:drawing>
          <wp:anchor distT="0" distB="0" distL="114300" distR="114300" simplePos="0" relativeHeight="251660288" behindDoc="1" locked="0" layoutInCell="1" allowOverlap="1" wp14:anchorId="17603171" wp14:editId="1F024082">
            <wp:simplePos x="0" y="0"/>
            <wp:positionH relativeFrom="column">
              <wp:posOffset>-54610</wp:posOffset>
            </wp:positionH>
            <wp:positionV relativeFrom="paragraph">
              <wp:posOffset>11430</wp:posOffset>
            </wp:positionV>
            <wp:extent cx="1704975" cy="1557020"/>
            <wp:effectExtent l="0" t="0" r="9525" b="5080"/>
            <wp:wrapTight wrapText="bothSides">
              <wp:wrapPolygon edited="0">
                <wp:start x="0" y="0"/>
                <wp:lineTo x="0" y="21406"/>
                <wp:lineTo x="21479" y="21406"/>
                <wp:lineTo x="21479" y="0"/>
                <wp:lineTo x="0" y="0"/>
              </wp:wrapPolygon>
            </wp:wrapTight>
            <wp:docPr id="5" name="Picture 5" descr="Church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urch Car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290" t="48092" r="12859" b="14482"/>
                    <a:stretch/>
                  </pic:blipFill>
                  <pic:spPr bwMode="auto">
                    <a:xfrm>
                      <a:off x="0" y="0"/>
                      <a:ext cx="1704975" cy="1557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5C73">
        <w:rPr>
          <w:rFonts w:ascii="Cooper Black" w:hAnsi="Cooper Black" w:cs="Times New Roman"/>
          <w:color w:val="auto"/>
          <w:sz w:val="36"/>
          <w:szCs w:val="36"/>
          <w:lang w:val="en-GB"/>
        </w:rPr>
        <w:t xml:space="preserve">      </w:t>
      </w:r>
    </w:p>
    <w:p w14:paraId="5754E1FD" w14:textId="77777777" w:rsidR="00E25C73" w:rsidRDefault="00E25C73" w:rsidP="00E25C73">
      <w:pPr>
        <w:widowControl w:val="0"/>
        <w:tabs>
          <w:tab w:val="left" w:pos="5760"/>
        </w:tabs>
        <w:overflowPunct/>
        <w:jc w:val="center"/>
        <w:textAlignment w:val="auto"/>
        <w:rPr>
          <w:rFonts w:ascii="Cooper Black" w:hAnsi="Cooper Black" w:cs="Times New Roman"/>
          <w:color w:val="auto"/>
          <w:sz w:val="36"/>
          <w:szCs w:val="36"/>
          <w:lang w:val="en-GB"/>
        </w:rPr>
      </w:pPr>
    </w:p>
    <w:p w14:paraId="235354A3" w14:textId="77777777" w:rsidR="00E25C73" w:rsidRDefault="00E25C73" w:rsidP="00E25C73">
      <w:pPr>
        <w:widowControl w:val="0"/>
        <w:tabs>
          <w:tab w:val="left" w:pos="5760"/>
        </w:tabs>
        <w:overflowPunct/>
        <w:jc w:val="center"/>
        <w:textAlignment w:val="auto"/>
        <w:rPr>
          <w:rFonts w:ascii="Cooper Black" w:hAnsi="Cooper Black" w:cs="Times New Roman"/>
          <w:color w:val="auto"/>
          <w:sz w:val="36"/>
          <w:szCs w:val="36"/>
          <w:lang w:val="en-GB"/>
        </w:rPr>
      </w:pPr>
    </w:p>
    <w:p w14:paraId="685EE5C3" w14:textId="77777777" w:rsidR="00E25C73" w:rsidRDefault="00E25C73" w:rsidP="00E25C73">
      <w:pPr>
        <w:widowControl w:val="0"/>
        <w:tabs>
          <w:tab w:val="left" w:pos="5760"/>
        </w:tabs>
        <w:overflowPunct/>
        <w:jc w:val="center"/>
        <w:textAlignment w:val="auto"/>
        <w:rPr>
          <w:rFonts w:ascii="Cooper Black" w:hAnsi="Cooper Black" w:cs="Times New Roman"/>
          <w:color w:val="auto"/>
          <w:sz w:val="36"/>
          <w:szCs w:val="36"/>
          <w:lang w:val="en-GB"/>
        </w:rPr>
      </w:pPr>
    </w:p>
    <w:p w14:paraId="4D90DB6A" w14:textId="77777777" w:rsidR="00E25C73" w:rsidRDefault="00E25C73" w:rsidP="00E25C73">
      <w:pPr>
        <w:widowControl w:val="0"/>
        <w:tabs>
          <w:tab w:val="left" w:pos="5760"/>
        </w:tabs>
        <w:overflowPunct/>
        <w:jc w:val="center"/>
        <w:textAlignment w:val="auto"/>
        <w:rPr>
          <w:rFonts w:ascii="Cooper Black" w:hAnsi="Cooper Black" w:cs="Times New Roman"/>
          <w:color w:val="auto"/>
          <w:sz w:val="36"/>
          <w:szCs w:val="36"/>
          <w:lang w:val="en-GB"/>
        </w:rPr>
      </w:pPr>
      <w:r>
        <w:rPr>
          <w:rFonts w:ascii="Cooper Black" w:hAnsi="Cooper Black" w:cs="Times New Roman"/>
          <w:color w:val="auto"/>
          <w:sz w:val="36"/>
          <w:szCs w:val="36"/>
          <w:lang w:val="en-GB"/>
        </w:rPr>
        <w:t xml:space="preserve">              </w:t>
      </w:r>
    </w:p>
    <w:p w14:paraId="76C07CC9" w14:textId="77777777" w:rsidR="00E25C73" w:rsidRDefault="00E25C73" w:rsidP="00E25C73">
      <w:pPr>
        <w:widowControl w:val="0"/>
        <w:tabs>
          <w:tab w:val="left" w:pos="5760"/>
        </w:tabs>
        <w:overflowPunct/>
        <w:jc w:val="center"/>
        <w:textAlignment w:val="auto"/>
        <w:rPr>
          <w:rFonts w:ascii="Cooper Black" w:hAnsi="Cooper Black" w:cs="Times New Roman"/>
          <w:color w:val="auto"/>
          <w:sz w:val="36"/>
          <w:szCs w:val="36"/>
          <w:lang w:val="en-GB"/>
        </w:rPr>
      </w:pPr>
    </w:p>
    <w:p w14:paraId="6DCC7CDD" w14:textId="5C49263E" w:rsidR="00E25C73" w:rsidRPr="00E25C73" w:rsidRDefault="00E25C73" w:rsidP="00167DD8">
      <w:pPr>
        <w:widowControl w:val="0"/>
        <w:tabs>
          <w:tab w:val="left" w:pos="5760"/>
        </w:tabs>
        <w:overflowPunct/>
        <w:jc w:val="center"/>
        <w:textAlignment w:val="auto"/>
        <w:rPr>
          <w:rFonts w:ascii="Cooper Black" w:hAnsi="Cooper Black" w:cs="Times New Roman"/>
          <w:color w:val="auto"/>
          <w:sz w:val="36"/>
          <w:szCs w:val="36"/>
          <w:lang w:val="en-GB"/>
        </w:rPr>
      </w:pPr>
      <w:r w:rsidRPr="00E25C73">
        <w:rPr>
          <w:rFonts w:ascii="Cooper Black" w:hAnsi="Cooper Black" w:cs="Times New Roman"/>
          <w:color w:val="auto"/>
          <w:sz w:val="36"/>
          <w:szCs w:val="36"/>
          <w:lang w:val="en-GB"/>
        </w:rPr>
        <w:t>All</w:t>
      </w:r>
      <w:r w:rsidR="00167DD8">
        <w:rPr>
          <w:rFonts w:ascii="Cooper Black" w:hAnsi="Cooper Black" w:cs="Times New Roman"/>
          <w:color w:val="auto"/>
          <w:sz w:val="36"/>
          <w:szCs w:val="36"/>
          <w:lang w:val="en-GB"/>
        </w:rPr>
        <w:t xml:space="preserve"> </w:t>
      </w:r>
      <w:r w:rsidRPr="00E25C73">
        <w:rPr>
          <w:rFonts w:ascii="Cooper Black" w:hAnsi="Cooper Black" w:cs="Times New Roman"/>
          <w:color w:val="auto"/>
          <w:sz w:val="36"/>
          <w:szCs w:val="36"/>
          <w:lang w:val="en-GB"/>
        </w:rPr>
        <w:t xml:space="preserve">Saints’ Church </w:t>
      </w:r>
      <w:proofErr w:type="spellStart"/>
      <w:r w:rsidRPr="00E25C73">
        <w:rPr>
          <w:rFonts w:ascii="Cooper Black" w:hAnsi="Cooper Black" w:cs="Times New Roman"/>
          <w:color w:val="auto"/>
          <w:sz w:val="36"/>
          <w:szCs w:val="36"/>
          <w:lang w:val="en-GB"/>
        </w:rPr>
        <w:t>Bighton</w:t>
      </w:r>
      <w:proofErr w:type="spellEnd"/>
    </w:p>
    <w:p w14:paraId="58DF1D00" w14:textId="77777777" w:rsidR="00E25C73" w:rsidRPr="00E25C73" w:rsidRDefault="00E25C73" w:rsidP="00E25C73">
      <w:pPr>
        <w:widowControl w:val="0"/>
        <w:tabs>
          <w:tab w:val="left" w:pos="5760"/>
        </w:tabs>
        <w:overflowPunct/>
        <w:jc w:val="center"/>
        <w:textAlignment w:val="auto"/>
        <w:rPr>
          <w:rFonts w:ascii="Cooper Black" w:hAnsi="Cooper Black" w:cs="Times New Roman"/>
          <w:color w:val="auto"/>
          <w:sz w:val="22"/>
          <w:szCs w:val="22"/>
          <w:lang w:val="en-GB"/>
        </w:rPr>
      </w:pPr>
      <w:r w:rsidRPr="00E25C73">
        <w:rPr>
          <w:rFonts w:ascii="Cooper Black" w:hAnsi="Cooper Black" w:cs="Times New Roman"/>
          <w:color w:val="auto"/>
          <w:sz w:val="22"/>
          <w:szCs w:val="22"/>
          <w:lang w:val="en-GB"/>
        </w:rPr>
        <w:t xml:space="preserve">Church Lane, </w:t>
      </w:r>
      <w:proofErr w:type="spellStart"/>
      <w:r w:rsidRPr="00E25C73">
        <w:rPr>
          <w:rFonts w:ascii="Cooper Black" w:hAnsi="Cooper Black" w:cs="Times New Roman"/>
          <w:color w:val="auto"/>
          <w:sz w:val="22"/>
          <w:szCs w:val="22"/>
          <w:lang w:val="en-GB"/>
        </w:rPr>
        <w:t>Bighton</w:t>
      </w:r>
      <w:proofErr w:type="spellEnd"/>
      <w:r w:rsidRPr="00E25C73">
        <w:rPr>
          <w:rFonts w:ascii="Cooper Black" w:hAnsi="Cooper Black" w:cs="Times New Roman"/>
          <w:color w:val="auto"/>
          <w:sz w:val="22"/>
          <w:szCs w:val="22"/>
          <w:lang w:val="en-GB"/>
        </w:rPr>
        <w:t>, Alresford, Hampshire. SO24 9RB</w:t>
      </w:r>
    </w:p>
    <w:p w14:paraId="768EE651" w14:textId="2F507E0A" w:rsidR="004C7CBB" w:rsidRDefault="00167DD8" w:rsidP="00E25C73">
      <w:pPr>
        <w:shd w:val="clear" w:color="auto" w:fill="FFFFFF"/>
        <w:jc w:val="center"/>
        <w:rPr>
          <w:b/>
          <w:sz w:val="11"/>
          <w:lang w:val="en-GB" w:eastAsia="en-GB"/>
        </w:rPr>
      </w:pPr>
      <w:r>
        <w:rPr>
          <w:noProof/>
        </w:rPr>
        <w:drawing>
          <wp:anchor distT="0" distB="0" distL="114935" distR="114935" simplePos="0" relativeHeight="251658240" behindDoc="1" locked="0" layoutInCell="1" allowOverlap="1" wp14:anchorId="4F428D91" wp14:editId="7690E28F">
            <wp:simplePos x="0" y="0"/>
            <wp:positionH relativeFrom="page">
              <wp:posOffset>6167120</wp:posOffset>
            </wp:positionH>
            <wp:positionV relativeFrom="page">
              <wp:posOffset>360045</wp:posOffset>
            </wp:positionV>
            <wp:extent cx="868045" cy="1165860"/>
            <wp:effectExtent l="0" t="0" r="0" b="0"/>
            <wp:wrapTight wrapText="bothSides">
              <wp:wrapPolygon edited="0">
                <wp:start x="0" y="0"/>
                <wp:lineTo x="0" y="21176"/>
                <wp:lineTo x="21331" y="21176"/>
                <wp:lineTo x="213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045" cy="1165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E4B414E" w14:textId="31E3E2C8" w:rsidR="004C7CBB" w:rsidRDefault="00167DD8">
      <w:pPr>
        <w:shd w:val="clear" w:color="auto" w:fill="FFFFFF"/>
      </w:pPr>
      <w:r>
        <w:rPr>
          <w:b/>
          <w:sz w:val="38"/>
          <w:lang w:val="en-GB"/>
        </w:rPr>
        <w:t>CHILD PROTECTION POLICY</w:t>
      </w:r>
    </w:p>
    <w:p w14:paraId="081522E8" w14:textId="77777777" w:rsidR="004C7CBB" w:rsidRDefault="004C7CBB">
      <w:pPr>
        <w:shd w:val="clear" w:color="auto" w:fill="FFFFFF"/>
        <w:rPr>
          <w:b/>
          <w:sz w:val="24"/>
          <w:lang w:val="en-GB"/>
        </w:rPr>
      </w:pPr>
    </w:p>
    <w:p w14:paraId="2DE8E264" w14:textId="76E1528C" w:rsidR="004C7CBB" w:rsidRDefault="00167DD8">
      <w:pPr>
        <w:shd w:val="clear" w:color="auto" w:fill="FFFFFF"/>
      </w:pPr>
      <w:r>
        <w:rPr>
          <w:b/>
          <w:sz w:val="22"/>
          <w:szCs w:val="22"/>
          <w:lang w:val="en-GB"/>
        </w:rPr>
        <w:t xml:space="preserve">The Parochial Church Council of </w:t>
      </w:r>
      <w:r w:rsidR="00E25C73">
        <w:rPr>
          <w:b/>
          <w:sz w:val="22"/>
          <w:szCs w:val="22"/>
          <w:lang w:val="en-GB"/>
        </w:rPr>
        <w:t xml:space="preserve">All Saints, </w:t>
      </w:r>
      <w:proofErr w:type="spellStart"/>
      <w:r w:rsidR="00E25C73">
        <w:rPr>
          <w:b/>
          <w:sz w:val="22"/>
          <w:szCs w:val="22"/>
          <w:lang w:val="en-GB"/>
        </w:rPr>
        <w:t>Bighton</w:t>
      </w:r>
      <w:proofErr w:type="spellEnd"/>
      <w:r w:rsidR="00E25C73">
        <w:rPr>
          <w:b/>
          <w:sz w:val="22"/>
          <w:szCs w:val="22"/>
          <w:lang w:val="en-GB"/>
        </w:rPr>
        <w:t xml:space="preserve"> </w:t>
      </w:r>
      <w:r>
        <w:rPr>
          <w:b/>
          <w:sz w:val="22"/>
          <w:szCs w:val="22"/>
          <w:lang w:val="en-GB"/>
        </w:rPr>
        <w:t>is committed to:</w:t>
      </w:r>
    </w:p>
    <w:p w14:paraId="5A41F470" w14:textId="77777777" w:rsidR="004C7CBB" w:rsidRDefault="004C7CBB">
      <w:pPr>
        <w:shd w:val="clear" w:color="auto" w:fill="FFFFFF"/>
        <w:rPr>
          <w:b/>
          <w:sz w:val="22"/>
          <w:szCs w:val="22"/>
          <w:lang w:val="en-GB"/>
        </w:rPr>
      </w:pPr>
    </w:p>
    <w:p w14:paraId="2F4B4BEC" w14:textId="77777777" w:rsidR="004C7CBB" w:rsidRDefault="00167DD8">
      <w:pPr>
        <w:shd w:val="clear" w:color="auto" w:fill="FFFFFF"/>
      </w:pPr>
      <w:r>
        <w:rPr>
          <w:sz w:val="22"/>
          <w:szCs w:val="22"/>
          <w:lang w:val="en-GB"/>
        </w:rPr>
        <w:t xml:space="preserve">1.     The safeguarding, care and nurture of children and young persons within our church  </w:t>
      </w:r>
    </w:p>
    <w:p w14:paraId="76AC7166" w14:textId="77777777" w:rsidR="004C7CBB" w:rsidRDefault="00167DD8">
      <w:pPr>
        <w:shd w:val="clear" w:color="auto" w:fill="FFFFFF"/>
      </w:pPr>
      <w:r>
        <w:rPr>
          <w:rFonts w:eastAsia="Arial"/>
          <w:sz w:val="22"/>
          <w:szCs w:val="22"/>
          <w:lang w:val="en-GB"/>
        </w:rPr>
        <w:t xml:space="preserve">        </w:t>
      </w:r>
      <w:r>
        <w:rPr>
          <w:sz w:val="22"/>
          <w:szCs w:val="22"/>
          <w:lang w:val="en-GB"/>
        </w:rPr>
        <w:t>community;</w:t>
      </w:r>
    </w:p>
    <w:p w14:paraId="50875FFF" w14:textId="0472B0E9" w:rsidR="004C7CBB" w:rsidRDefault="00167DD8">
      <w:pPr>
        <w:shd w:val="clear" w:color="auto" w:fill="FFFFFF"/>
      </w:pPr>
      <w:r>
        <w:rPr>
          <w:sz w:val="22"/>
          <w:szCs w:val="22"/>
          <w:lang w:val="en-GB"/>
        </w:rPr>
        <w:t>2.    The careful selection and training of volunteers and paid workers using the Disclosure and Ba</w:t>
      </w:r>
      <w:r w:rsidR="00732BF3">
        <w:rPr>
          <w:sz w:val="22"/>
          <w:szCs w:val="22"/>
          <w:lang w:val="en-GB"/>
        </w:rPr>
        <w:t>r</w:t>
      </w:r>
      <w:bookmarkStart w:id="0" w:name="_GoBack"/>
      <w:bookmarkEnd w:id="0"/>
      <w:r>
        <w:rPr>
          <w:sz w:val="22"/>
          <w:szCs w:val="22"/>
          <w:lang w:val="en-GB"/>
        </w:rPr>
        <w:t xml:space="preserve">ring  </w:t>
      </w:r>
    </w:p>
    <w:p w14:paraId="747AA2E8" w14:textId="77777777" w:rsidR="004C7CBB" w:rsidRDefault="00167DD8">
      <w:pPr>
        <w:shd w:val="clear" w:color="auto" w:fill="FFFFFF"/>
      </w:pPr>
      <w:r>
        <w:rPr>
          <w:rFonts w:eastAsia="Arial"/>
          <w:sz w:val="22"/>
          <w:szCs w:val="22"/>
          <w:lang w:val="en-GB"/>
        </w:rPr>
        <w:t xml:space="preserve">        </w:t>
      </w:r>
      <w:r>
        <w:rPr>
          <w:sz w:val="22"/>
          <w:szCs w:val="22"/>
          <w:lang w:val="en-GB"/>
        </w:rPr>
        <w:t xml:space="preserve">Service, amongst other tools, to check the background of those who work with children and young </w:t>
      </w:r>
    </w:p>
    <w:p w14:paraId="1FC8A65A" w14:textId="77777777" w:rsidR="004C7CBB" w:rsidRDefault="00167DD8">
      <w:pPr>
        <w:shd w:val="clear" w:color="auto" w:fill="FFFFFF"/>
      </w:pPr>
      <w:r>
        <w:rPr>
          <w:rFonts w:eastAsia="Arial"/>
          <w:sz w:val="22"/>
          <w:szCs w:val="22"/>
          <w:lang w:val="en-GB"/>
        </w:rPr>
        <w:t xml:space="preserve">        </w:t>
      </w:r>
      <w:r>
        <w:rPr>
          <w:sz w:val="22"/>
          <w:szCs w:val="22"/>
          <w:lang w:val="en-GB"/>
        </w:rPr>
        <w:t>persons in the Benefice;</w:t>
      </w:r>
    </w:p>
    <w:p w14:paraId="6FA29F23" w14:textId="77777777" w:rsidR="004C7CBB" w:rsidRDefault="00167DD8">
      <w:pPr>
        <w:shd w:val="clear" w:color="auto" w:fill="FFFFFF"/>
      </w:pPr>
      <w:r>
        <w:rPr>
          <w:sz w:val="22"/>
          <w:szCs w:val="22"/>
          <w:lang w:val="en-GB"/>
        </w:rPr>
        <w:t xml:space="preserve">3.     Responding without delay to every complaint made that a child or young person </w:t>
      </w:r>
    </w:p>
    <w:p w14:paraId="4CBFF6C1" w14:textId="3D28B241" w:rsidR="004C7CBB" w:rsidRDefault="00167DD8">
      <w:pPr>
        <w:shd w:val="clear" w:color="auto" w:fill="FFFFFF"/>
      </w:pPr>
      <w:r>
        <w:rPr>
          <w:rFonts w:eastAsia="Arial"/>
          <w:sz w:val="22"/>
          <w:szCs w:val="22"/>
          <w:lang w:val="en-GB"/>
        </w:rPr>
        <w:t xml:space="preserve">        </w:t>
      </w:r>
      <w:r>
        <w:rPr>
          <w:sz w:val="22"/>
          <w:szCs w:val="22"/>
          <w:lang w:val="en-GB"/>
        </w:rPr>
        <w:t>may be</w:t>
      </w:r>
      <w:r w:rsidR="00E25C73">
        <w:rPr>
          <w:sz w:val="22"/>
          <w:szCs w:val="22"/>
          <w:lang w:val="en-GB"/>
        </w:rPr>
        <w:t>,</w:t>
      </w:r>
      <w:r>
        <w:rPr>
          <w:sz w:val="22"/>
          <w:szCs w:val="22"/>
          <w:lang w:val="en-GB"/>
        </w:rPr>
        <w:t xml:space="preserve"> or may have been harmed;</w:t>
      </w:r>
    </w:p>
    <w:p w14:paraId="7B6A1976" w14:textId="77777777" w:rsidR="004C7CBB" w:rsidRDefault="00167DD8">
      <w:pPr>
        <w:shd w:val="clear" w:color="auto" w:fill="FFFFFF"/>
      </w:pPr>
      <w:r>
        <w:rPr>
          <w:sz w:val="22"/>
          <w:szCs w:val="22"/>
          <w:lang w:val="en-GB"/>
        </w:rPr>
        <w:t xml:space="preserve">4.     Full cooperation with statutory agencies during any investigation into allegations </w:t>
      </w:r>
    </w:p>
    <w:p w14:paraId="305FAB6B" w14:textId="77777777" w:rsidR="004C7CBB" w:rsidRDefault="00167DD8">
      <w:pPr>
        <w:shd w:val="clear" w:color="auto" w:fill="FFFFFF"/>
      </w:pPr>
      <w:r>
        <w:rPr>
          <w:rFonts w:eastAsia="Arial"/>
          <w:sz w:val="22"/>
          <w:szCs w:val="22"/>
          <w:lang w:val="en-GB"/>
        </w:rPr>
        <w:t xml:space="preserve">        </w:t>
      </w:r>
      <w:r>
        <w:rPr>
          <w:sz w:val="22"/>
          <w:szCs w:val="22"/>
          <w:lang w:val="en-GB"/>
        </w:rPr>
        <w:t>concerning abuse of a child or young person in the church community;</w:t>
      </w:r>
    </w:p>
    <w:p w14:paraId="614002E8" w14:textId="77777777" w:rsidR="004C7CBB" w:rsidRDefault="00167DD8">
      <w:pPr>
        <w:shd w:val="clear" w:color="auto" w:fill="FFFFFF"/>
      </w:pPr>
      <w:r>
        <w:rPr>
          <w:sz w:val="22"/>
          <w:szCs w:val="22"/>
          <w:lang w:val="en-GB"/>
        </w:rPr>
        <w:t>5.     Providing informed pastoral care to anyone who has suffered abuse;</w:t>
      </w:r>
    </w:p>
    <w:p w14:paraId="6FBC72B8" w14:textId="77777777" w:rsidR="004C7CBB" w:rsidRDefault="00167DD8">
      <w:pPr>
        <w:shd w:val="clear" w:color="auto" w:fill="FFFFFF"/>
      </w:pPr>
      <w:r>
        <w:rPr>
          <w:sz w:val="22"/>
          <w:szCs w:val="22"/>
          <w:lang w:val="en-GB"/>
        </w:rPr>
        <w:t xml:space="preserve">6.     The management and supervision of any member of the church community known </w:t>
      </w:r>
    </w:p>
    <w:p w14:paraId="2B89E106" w14:textId="77777777" w:rsidR="004C7CBB" w:rsidRDefault="00167DD8">
      <w:pPr>
        <w:shd w:val="clear" w:color="auto" w:fill="FFFFFF"/>
      </w:pPr>
      <w:r>
        <w:rPr>
          <w:rFonts w:eastAsia="Arial"/>
          <w:sz w:val="22"/>
          <w:szCs w:val="22"/>
          <w:lang w:val="en-GB"/>
        </w:rPr>
        <w:t xml:space="preserve">        </w:t>
      </w:r>
      <w:r>
        <w:rPr>
          <w:sz w:val="22"/>
          <w:szCs w:val="22"/>
          <w:lang w:val="en-GB"/>
        </w:rPr>
        <w:t>or thought to pose a threat to children or young persons.</w:t>
      </w:r>
    </w:p>
    <w:p w14:paraId="638A7779" w14:textId="77777777" w:rsidR="004C7CBB" w:rsidRDefault="004C7CBB">
      <w:pPr>
        <w:shd w:val="clear" w:color="auto" w:fill="FFFFFF"/>
        <w:rPr>
          <w:sz w:val="22"/>
          <w:szCs w:val="22"/>
        </w:rPr>
      </w:pPr>
    </w:p>
    <w:p w14:paraId="3B3DCAE4" w14:textId="77777777" w:rsidR="004C7CBB" w:rsidRDefault="00167DD8">
      <w:pPr>
        <w:shd w:val="clear" w:color="auto" w:fill="FFFFFF"/>
      </w:pPr>
      <w:r>
        <w:rPr>
          <w:b/>
          <w:sz w:val="22"/>
          <w:szCs w:val="22"/>
          <w:lang w:val="en-GB"/>
        </w:rPr>
        <w:t>In order to meet those objectives, the Rector and the Parochial Church Council:</w:t>
      </w:r>
    </w:p>
    <w:p w14:paraId="4C9D65B1" w14:textId="77777777" w:rsidR="004C7CBB" w:rsidRDefault="004C7CBB">
      <w:pPr>
        <w:shd w:val="clear" w:color="auto" w:fill="FFFFFF"/>
        <w:rPr>
          <w:sz w:val="22"/>
          <w:szCs w:val="22"/>
        </w:rPr>
      </w:pPr>
    </w:p>
    <w:p w14:paraId="4D532179" w14:textId="77777777" w:rsidR="004C7CBB" w:rsidRDefault="00167DD8">
      <w:pPr>
        <w:shd w:val="clear" w:color="auto" w:fill="FFFFFF"/>
      </w:pPr>
      <w:r>
        <w:rPr>
          <w:sz w:val="22"/>
          <w:szCs w:val="22"/>
          <w:lang w:val="en-GB"/>
        </w:rPr>
        <w:t xml:space="preserve">1.      Recognise that the welfare of children and young persons is paramount and that </w:t>
      </w:r>
    </w:p>
    <w:p w14:paraId="09380790" w14:textId="77777777" w:rsidR="004C7CBB" w:rsidRDefault="00167DD8">
      <w:pPr>
        <w:shd w:val="clear" w:color="auto" w:fill="FFFFFF"/>
      </w:pPr>
      <w:r>
        <w:rPr>
          <w:rFonts w:eastAsia="Arial"/>
          <w:sz w:val="22"/>
          <w:szCs w:val="22"/>
          <w:lang w:val="en-GB"/>
        </w:rPr>
        <w:t xml:space="preserve">         </w:t>
      </w:r>
      <w:r>
        <w:rPr>
          <w:sz w:val="22"/>
          <w:szCs w:val="22"/>
          <w:lang w:val="en-GB"/>
        </w:rPr>
        <w:t xml:space="preserve">they have a duty to take reasonable care for the </w:t>
      </w:r>
      <w:proofErr w:type="spellStart"/>
      <w:r>
        <w:rPr>
          <w:sz w:val="22"/>
          <w:szCs w:val="22"/>
          <w:lang w:val="en-GB"/>
        </w:rPr>
        <w:t>well being</w:t>
      </w:r>
      <w:proofErr w:type="spellEnd"/>
      <w:r>
        <w:rPr>
          <w:sz w:val="22"/>
          <w:szCs w:val="22"/>
          <w:lang w:val="en-GB"/>
        </w:rPr>
        <w:t xml:space="preserve"> of all children and </w:t>
      </w:r>
    </w:p>
    <w:p w14:paraId="4586C24E" w14:textId="77777777" w:rsidR="004C7CBB" w:rsidRDefault="00167DD8">
      <w:pPr>
        <w:shd w:val="clear" w:color="auto" w:fill="FFFFFF"/>
      </w:pPr>
      <w:r>
        <w:rPr>
          <w:rFonts w:eastAsia="Arial"/>
          <w:sz w:val="22"/>
          <w:szCs w:val="22"/>
          <w:lang w:val="en-GB"/>
        </w:rPr>
        <w:t xml:space="preserve">         </w:t>
      </w:r>
      <w:r>
        <w:rPr>
          <w:sz w:val="22"/>
          <w:szCs w:val="22"/>
          <w:lang w:val="en-GB"/>
        </w:rPr>
        <w:t>young persons in the church community when in their charge;</w:t>
      </w:r>
    </w:p>
    <w:p w14:paraId="5DD8FD81" w14:textId="77777777" w:rsidR="004C7CBB" w:rsidRDefault="00167DD8">
      <w:pPr>
        <w:shd w:val="clear" w:color="auto" w:fill="FFFFFF"/>
      </w:pPr>
      <w:r>
        <w:rPr>
          <w:sz w:val="22"/>
          <w:szCs w:val="22"/>
          <w:lang w:val="en-GB"/>
        </w:rPr>
        <w:t xml:space="preserve">2.      Have appointed a Safeguarding Officer, and a Safeguarding Coordinator, to assist </w:t>
      </w:r>
    </w:p>
    <w:p w14:paraId="68822F87" w14:textId="77777777" w:rsidR="004C7CBB" w:rsidRDefault="00167DD8">
      <w:pPr>
        <w:shd w:val="clear" w:color="auto" w:fill="FFFFFF"/>
        <w:ind w:left="540"/>
      </w:pPr>
      <w:r>
        <w:rPr>
          <w:sz w:val="22"/>
          <w:szCs w:val="22"/>
          <w:lang w:val="en-GB"/>
        </w:rPr>
        <w:t>in the implementation of the policy by in particular (a) endeavouring to ensure that all the procedures set out in the House of Bishops' Policy on Child Protection and in related diocesan guidance are followed, (b) ensuring that any concerns about a child or young person or the behaviour of an adult are appropriately reported both to the statutory agencies and to the Diocesan Child Protection Adviser, and (c) acting as children's advocates, unless others are appointed;</w:t>
      </w:r>
    </w:p>
    <w:p w14:paraId="65663CEF" w14:textId="77777777" w:rsidR="004C7CBB" w:rsidRDefault="00167DD8">
      <w:pPr>
        <w:shd w:val="clear" w:color="auto" w:fill="FFFFFF"/>
      </w:pPr>
      <w:r>
        <w:rPr>
          <w:sz w:val="22"/>
          <w:szCs w:val="22"/>
          <w:lang w:val="en-GB"/>
        </w:rPr>
        <w:t>3.      Arrange that those who work with children and young persons in the Benefice have been</w:t>
      </w:r>
    </w:p>
    <w:p w14:paraId="1E3C966F" w14:textId="77777777" w:rsidR="004C7CBB" w:rsidRDefault="00167DD8">
      <w:pPr>
        <w:shd w:val="clear" w:color="auto" w:fill="FFFFFF"/>
        <w:ind w:left="540"/>
      </w:pPr>
      <w:r>
        <w:rPr>
          <w:sz w:val="22"/>
          <w:szCs w:val="22"/>
          <w:lang w:val="en-GB"/>
        </w:rPr>
        <w:t>appropriately appointed, trained and are being appropriately supported and supervised;</w:t>
      </w:r>
    </w:p>
    <w:p w14:paraId="1563F299" w14:textId="77777777" w:rsidR="004C7CBB" w:rsidRDefault="00167DD8">
      <w:pPr>
        <w:shd w:val="clear" w:color="auto" w:fill="FFFFFF"/>
      </w:pPr>
      <w:r>
        <w:rPr>
          <w:sz w:val="22"/>
          <w:szCs w:val="22"/>
          <w:lang w:val="en-GB"/>
        </w:rPr>
        <w:t>4.      Have adopted the Code of Conduct annexed hereto;</w:t>
      </w:r>
    </w:p>
    <w:p w14:paraId="365E9BFE" w14:textId="77777777" w:rsidR="004C7CBB" w:rsidRDefault="00167DD8">
      <w:pPr>
        <w:shd w:val="clear" w:color="auto" w:fill="FFFFFF"/>
      </w:pPr>
      <w:r>
        <w:rPr>
          <w:sz w:val="22"/>
          <w:szCs w:val="22"/>
          <w:lang w:val="en-GB"/>
        </w:rPr>
        <w:t xml:space="preserve">5.      Endeavour to create a culture of informed vigilance so that the welfare of children </w:t>
      </w:r>
    </w:p>
    <w:p w14:paraId="669332E4" w14:textId="77777777" w:rsidR="004C7CBB" w:rsidRDefault="00167DD8">
      <w:pPr>
        <w:shd w:val="clear" w:color="auto" w:fill="FFFFFF"/>
        <w:ind w:left="540"/>
      </w:pPr>
      <w:r>
        <w:rPr>
          <w:sz w:val="22"/>
          <w:szCs w:val="22"/>
          <w:lang w:val="en-GB"/>
        </w:rPr>
        <w:t>and young persons will be taken seriously by all adults in the church community, and any concerns and allegations are shared with a Safeguarding Officer;</w:t>
      </w:r>
    </w:p>
    <w:p w14:paraId="381449F1" w14:textId="77777777" w:rsidR="004C7CBB" w:rsidRDefault="00167DD8">
      <w:pPr>
        <w:shd w:val="clear" w:color="auto" w:fill="FFFFFF"/>
      </w:pPr>
      <w:r>
        <w:rPr>
          <w:sz w:val="22"/>
          <w:szCs w:val="22"/>
          <w:lang w:val="en-GB"/>
        </w:rPr>
        <w:t xml:space="preserve">6.      Undertake to provide appropriate pastoral care for children, young persons and </w:t>
      </w:r>
    </w:p>
    <w:p w14:paraId="7D6578B7" w14:textId="77777777" w:rsidR="004C7CBB" w:rsidRDefault="00167DD8">
      <w:pPr>
        <w:shd w:val="clear" w:color="auto" w:fill="FFFFFF"/>
      </w:pPr>
      <w:r>
        <w:rPr>
          <w:rFonts w:eastAsia="Arial"/>
          <w:sz w:val="22"/>
          <w:szCs w:val="22"/>
          <w:lang w:val="en-GB"/>
        </w:rPr>
        <w:t xml:space="preserve">         </w:t>
      </w:r>
      <w:r>
        <w:rPr>
          <w:sz w:val="22"/>
          <w:szCs w:val="22"/>
          <w:lang w:val="en-GB"/>
        </w:rPr>
        <w:t>adults who are, or have been, exposed to abuse, and their families;</w:t>
      </w:r>
    </w:p>
    <w:p w14:paraId="38D50056" w14:textId="77777777" w:rsidR="004C7CBB" w:rsidRDefault="00167DD8">
      <w:pPr>
        <w:shd w:val="clear" w:color="auto" w:fill="FFFFFF"/>
      </w:pPr>
      <w:r>
        <w:rPr>
          <w:sz w:val="22"/>
          <w:szCs w:val="22"/>
          <w:lang w:val="en-GB"/>
        </w:rPr>
        <w:t xml:space="preserve">7.      Provide appropriate insurance cover for activities involving children and young </w:t>
      </w:r>
    </w:p>
    <w:p w14:paraId="5E7AC6D2" w14:textId="77777777" w:rsidR="004C7CBB" w:rsidRDefault="00167DD8">
      <w:pPr>
        <w:shd w:val="clear" w:color="auto" w:fill="FFFFFF"/>
      </w:pPr>
      <w:r>
        <w:rPr>
          <w:rFonts w:eastAsia="Arial"/>
          <w:sz w:val="22"/>
          <w:szCs w:val="22"/>
          <w:lang w:val="en-GB"/>
        </w:rPr>
        <w:t xml:space="preserve">         </w:t>
      </w:r>
      <w:r>
        <w:rPr>
          <w:sz w:val="22"/>
          <w:szCs w:val="22"/>
          <w:lang w:val="en-GB"/>
        </w:rPr>
        <w:t>persons in the Benefice;</w:t>
      </w:r>
    </w:p>
    <w:p w14:paraId="272A4F7D" w14:textId="77777777" w:rsidR="004C7CBB" w:rsidRDefault="00167DD8">
      <w:pPr>
        <w:shd w:val="clear" w:color="auto" w:fill="FFFFFF"/>
      </w:pPr>
      <w:r>
        <w:rPr>
          <w:sz w:val="22"/>
          <w:szCs w:val="22"/>
          <w:lang w:val="en-GB"/>
        </w:rPr>
        <w:t>8.      Undertake to keep this Child Protection Policy under annual review.</w:t>
      </w:r>
    </w:p>
    <w:p w14:paraId="1D384927" w14:textId="77777777" w:rsidR="004C7CBB" w:rsidRDefault="004C7CBB">
      <w:pPr>
        <w:shd w:val="clear" w:color="auto" w:fill="FFFFFF"/>
        <w:rPr>
          <w:sz w:val="22"/>
          <w:szCs w:val="22"/>
          <w:lang w:val="en-GB"/>
        </w:rPr>
      </w:pPr>
    </w:p>
    <w:p w14:paraId="27697DD0" w14:textId="77777777" w:rsidR="004C7CBB" w:rsidRDefault="00167DD8">
      <w:pPr>
        <w:shd w:val="clear" w:color="auto" w:fill="FFFFFF"/>
      </w:pPr>
      <w:r>
        <w:rPr>
          <w:sz w:val="22"/>
          <w:szCs w:val="22"/>
        </w:rPr>
        <w:t>Rosie Waring Green is appointed by the Parochial Church Council to act as its officer to represent the concerns and views of children and young people at its meetings and to third parties and to prepare the report to the Parochial Church Council Meeting set out above.</w:t>
      </w:r>
    </w:p>
    <w:p w14:paraId="150C6749" w14:textId="77777777" w:rsidR="004C7CBB" w:rsidRDefault="004C7CBB">
      <w:pPr>
        <w:shd w:val="clear" w:color="auto" w:fill="FFFFFF"/>
        <w:rPr>
          <w:sz w:val="22"/>
          <w:szCs w:val="22"/>
          <w:lang w:val="en-GB"/>
        </w:rPr>
      </w:pPr>
    </w:p>
    <w:p w14:paraId="17E32361" w14:textId="41EA58E3" w:rsidR="004C7CBB" w:rsidRDefault="00167DD8">
      <w:pPr>
        <w:shd w:val="clear" w:color="auto" w:fill="FFFFFF"/>
      </w:pPr>
      <w:r>
        <w:rPr>
          <w:sz w:val="22"/>
          <w:szCs w:val="22"/>
          <w:lang w:val="en-GB"/>
        </w:rPr>
        <w:t xml:space="preserve">This Child Protection Policy has been approved by the Rev. Julia Myles and adopted by the Parochial Church Council on </w:t>
      </w:r>
      <w:r w:rsidR="00E25C73">
        <w:rPr>
          <w:color w:val="auto"/>
          <w:sz w:val="22"/>
          <w:szCs w:val="22"/>
          <w:lang w:val="en-GB"/>
        </w:rPr>
        <w:t>14</w:t>
      </w:r>
      <w:r w:rsidR="00E25C73" w:rsidRPr="00E25C73">
        <w:rPr>
          <w:color w:val="auto"/>
          <w:sz w:val="22"/>
          <w:szCs w:val="22"/>
          <w:vertAlign w:val="superscript"/>
          <w:lang w:val="en-GB"/>
        </w:rPr>
        <w:t>th</w:t>
      </w:r>
      <w:r w:rsidR="00E25C73">
        <w:rPr>
          <w:color w:val="auto"/>
          <w:sz w:val="22"/>
          <w:szCs w:val="22"/>
          <w:lang w:val="en-GB"/>
        </w:rPr>
        <w:t xml:space="preserve"> April 2019</w:t>
      </w:r>
      <w:r>
        <w:rPr>
          <w:color w:val="CC0000"/>
          <w:sz w:val="22"/>
          <w:szCs w:val="22"/>
          <w:lang w:val="en-GB"/>
        </w:rPr>
        <w:t>.</w:t>
      </w:r>
    </w:p>
    <w:p w14:paraId="7FD0FB21" w14:textId="77777777" w:rsidR="004C7CBB" w:rsidRDefault="004C7CBB">
      <w:pPr>
        <w:shd w:val="clear" w:color="auto" w:fill="FFFFFF"/>
        <w:rPr>
          <w:sz w:val="22"/>
          <w:szCs w:val="22"/>
          <w:lang w:val="en-GB"/>
        </w:rPr>
      </w:pPr>
    </w:p>
    <w:p w14:paraId="0F3F185A" w14:textId="77777777" w:rsidR="004C7CBB" w:rsidRDefault="004C7CBB">
      <w:pPr>
        <w:shd w:val="clear" w:color="auto" w:fill="FFFFFF"/>
        <w:rPr>
          <w:sz w:val="22"/>
          <w:szCs w:val="22"/>
          <w:lang w:val="en-GB"/>
        </w:rPr>
      </w:pPr>
    </w:p>
    <w:p w14:paraId="0295F5D0" w14:textId="77777777" w:rsidR="004C7CBB" w:rsidRDefault="004C7CBB">
      <w:pPr>
        <w:shd w:val="clear" w:color="auto" w:fill="FFFFFF"/>
        <w:jc w:val="center"/>
        <w:rPr>
          <w:sz w:val="18"/>
          <w:szCs w:val="18"/>
          <w:lang w:val="en-GB"/>
        </w:rPr>
      </w:pPr>
    </w:p>
    <w:p w14:paraId="04D39B87" w14:textId="77777777" w:rsidR="004C7CBB" w:rsidRDefault="00167DD8" w:rsidP="00167DD8">
      <w:pPr>
        <w:shd w:val="clear" w:color="auto" w:fill="FFFFFF"/>
      </w:pPr>
      <w:r>
        <w:rPr>
          <w:b/>
          <w:sz w:val="38"/>
          <w:lang w:val="en-GB"/>
        </w:rPr>
        <w:t>CODE OF CONDUCT</w:t>
      </w:r>
    </w:p>
    <w:p w14:paraId="4502405E" w14:textId="77777777" w:rsidR="004C7CBB" w:rsidRDefault="004C7CBB">
      <w:pPr>
        <w:shd w:val="clear" w:color="auto" w:fill="FFFFFF"/>
        <w:rPr>
          <w:b/>
          <w:sz w:val="24"/>
          <w:lang w:val="en-GB"/>
        </w:rPr>
      </w:pPr>
    </w:p>
    <w:p w14:paraId="026C2414" w14:textId="77777777" w:rsidR="004C7CBB" w:rsidRDefault="00167DD8">
      <w:pPr>
        <w:shd w:val="clear" w:color="auto" w:fill="FFFFFF"/>
      </w:pPr>
      <w:r>
        <w:rPr>
          <w:b/>
          <w:sz w:val="22"/>
          <w:szCs w:val="22"/>
          <w:lang w:val="en-GB"/>
        </w:rPr>
        <w:t>Every adult in our church community is expected:</w:t>
      </w:r>
    </w:p>
    <w:p w14:paraId="09B0C326" w14:textId="77777777" w:rsidR="004C7CBB" w:rsidRDefault="004C7CBB">
      <w:pPr>
        <w:shd w:val="clear" w:color="auto" w:fill="FFFFFF"/>
        <w:rPr>
          <w:b/>
          <w:sz w:val="22"/>
          <w:szCs w:val="22"/>
          <w:lang w:val="en-GB"/>
        </w:rPr>
      </w:pPr>
    </w:p>
    <w:p w14:paraId="5D3B3EE7" w14:textId="77777777" w:rsidR="004C7CBB" w:rsidRDefault="00167DD8">
      <w:pPr>
        <w:shd w:val="clear" w:color="auto" w:fill="FFFFFF"/>
      </w:pPr>
      <w:r>
        <w:rPr>
          <w:sz w:val="22"/>
          <w:szCs w:val="22"/>
          <w:lang w:val="en-GB"/>
        </w:rPr>
        <w:t xml:space="preserve">(1)        To take all children and young </w:t>
      </w:r>
      <w:proofErr w:type="spellStart"/>
      <w:r>
        <w:rPr>
          <w:sz w:val="22"/>
          <w:szCs w:val="22"/>
          <w:lang w:val="en-GB"/>
        </w:rPr>
        <w:t>persons</w:t>
      </w:r>
      <w:proofErr w:type="spellEnd"/>
      <w:r>
        <w:rPr>
          <w:sz w:val="22"/>
          <w:szCs w:val="22"/>
          <w:lang w:val="en-GB"/>
        </w:rPr>
        <w:t xml:space="preserve"> seriously, and treat them with dignity; </w:t>
      </w:r>
    </w:p>
    <w:p w14:paraId="44E91A4C" w14:textId="77777777" w:rsidR="004C7CBB" w:rsidRDefault="00167DD8">
      <w:pPr>
        <w:shd w:val="clear" w:color="auto" w:fill="FFFFFF"/>
      </w:pPr>
      <w:r>
        <w:rPr>
          <w:sz w:val="22"/>
          <w:szCs w:val="22"/>
          <w:lang w:val="en-GB"/>
        </w:rPr>
        <w:t xml:space="preserve">(2)        To be mindful at all times of the Church's duty to safeguard children and young </w:t>
      </w:r>
    </w:p>
    <w:p w14:paraId="3DA29FDD" w14:textId="77777777" w:rsidR="004C7CBB" w:rsidRDefault="00167DD8">
      <w:pPr>
        <w:shd w:val="clear" w:color="auto" w:fill="FFFFFF"/>
        <w:ind w:firstLine="720"/>
      </w:pPr>
      <w:r>
        <w:rPr>
          <w:rFonts w:eastAsia="Arial"/>
          <w:sz w:val="22"/>
          <w:szCs w:val="22"/>
          <w:lang w:val="en-GB"/>
        </w:rPr>
        <w:t xml:space="preserve"> </w:t>
      </w:r>
      <w:r>
        <w:rPr>
          <w:sz w:val="22"/>
          <w:szCs w:val="22"/>
          <w:lang w:val="en-GB"/>
        </w:rPr>
        <w:t>persons;</w:t>
      </w:r>
    </w:p>
    <w:p w14:paraId="22DBBB5A" w14:textId="77777777" w:rsidR="004C7CBB" w:rsidRDefault="00167DD8">
      <w:pPr>
        <w:shd w:val="clear" w:color="auto" w:fill="FFFFFF"/>
      </w:pPr>
      <w:r>
        <w:rPr>
          <w:sz w:val="22"/>
          <w:szCs w:val="22"/>
          <w:lang w:val="en-GB"/>
        </w:rPr>
        <w:t xml:space="preserve">(3)        To inform a Child Protection Officer promptly of any concern which he or she has </w:t>
      </w:r>
    </w:p>
    <w:p w14:paraId="62AF2BE8" w14:textId="77777777" w:rsidR="004C7CBB" w:rsidRDefault="00167DD8">
      <w:pPr>
        <w:shd w:val="clear" w:color="auto" w:fill="FFFFFF"/>
        <w:ind w:firstLine="720"/>
      </w:pPr>
      <w:r>
        <w:rPr>
          <w:rFonts w:eastAsia="Arial"/>
          <w:sz w:val="22"/>
          <w:szCs w:val="22"/>
          <w:lang w:val="en-GB"/>
        </w:rPr>
        <w:t xml:space="preserve"> </w:t>
      </w:r>
      <w:r>
        <w:rPr>
          <w:sz w:val="22"/>
          <w:szCs w:val="22"/>
          <w:lang w:val="en-GB"/>
        </w:rPr>
        <w:t>about the welfare of any child or young person within our church community.</w:t>
      </w:r>
    </w:p>
    <w:p w14:paraId="753456AB" w14:textId="77777777" w:rsidR="004C7CBB" w:rsidRDefault="004C7CBB">
      <w:pPr>
        <w:shd w:val="clear" w:color="auto" w:fill="FFFFFF"/>
        <w:rPr>
          <w:sz w:val="22"/>
          <w:szCs w:val="22"/>
          <w:lang w:val="en-GB"/>
        </w:rPr>
      </w:pPr>
    </w:p>
    <w:p w14:paraId="73EDD3D5" w14:textId="77777777" w:rsidR="004C7CBB" w:rsidRDefault="00167DD8">
      <w:pPr>
        <w:shd w:val="clear" w:color="auto" w:fill="FFFFFF"/>
      </w:pPr>
      <w:r>
        <w:rPr>
          <w:b/>
          <w:sz w:val="22"/>
          <w:szCs w:val="22"/>
          <w:lang w:val="en-GB"/>
        </w:rPr>
        <w:t>In respect of any activities undertaken or promoted by the Church involving children or young persons, the following have the additional responsibilities set out below:</w:t>
      </w:r>
    </w:p>
    <w:p w14:paraId="05E47A02" w14:textId="77777777" w:rsidR="004C7CBB" w:rsidRDefault="004C7CBB">
      <w:pPr>
        <w:shd w:val="clear" w:color="auto" w:fill="FFFFFF"/>
        <w:rPr>
          <w:b/>
          <w:sz w:val="22"/>
          <w:szCs w:val="22"/>
          <w:lang w:val="en-GB"/>
        </w:rPr>
      </w:pPr>
    </w:p>
    <w:p w14:paraId="29295A4C" w14:textId="77777777" w:rsidR="004C7CBB" w:rsidRDefault="00167DD8">
      <w:pPr>
        <w:shd w:val="clear" w:color="auto" w:fill="FFFFFF"/>
      </w:pPr>
      <w:r>
        <w:rPr>
          <w:b/>
          <w:sz w:val="22"/>
          <w:szCs w:val="22"/>
          <w:lang w:val="en-GB"/>
        </w:rPr>
        <w:t>Those working with children and young people:</w:t>
      </w:r>
    </w:p>
    <w:p w14:paraId="3279D899" w14:textId="77777777" w:rsidR="004C7CBB" w:rsidRDefault="004C7CBB">
      <w:pPr>
        <w:shd w:val="clear" w:color="auto" w:fill="FFFFFF"/>
        <w:rPr>
          <w:b/>
          <w:sz w:val="22"/>
          <w:szCs w:val="22"/>
          <w:lang w:val="en-GB"/>
        </w:rPr>
      </w:pPr>
    </w:p>
    <w:p w14:paraId="077727E6" w14:textId="77777777" w:rsidR="004C7CBB" w:rsidRDefault="00167DD8">
      <w:pPr>
        <w:shd w:val="clear" w:color="auto" w:fill="FFFFFF"/>
      </w:pPr>
      <w:r>
        <w:rPr>
          <w:sz w:val="22"/>
          <w:szCs w:val="22"/>
          <w:lang w:val="en-GB"/>
        </w:rPr>
        <w:t xml:space="preserve">(4)        Never to forget that the welfare of children and young persons is of paramount </w:t>
      </w:r>
    </w:p>
    <w:p w14:paraId="01424C85" w14:textId="77777777" w:rsidR="004C7CBB" w:rsidRDefault="00167DD8">
      <w:pPr>
        <w:shd w:val="clear" w:color="auto" w:fill="FFFFFF"/>
        <w:ind w:firstLine="720"/>
      </w:pPr>
      <w:r>
        <w:rPr>
          <w:rFonts w:eastAsia="Arial"/>
          <w:sz w:val="22"/>
          <w:szCs w:val="22"/>
          <w:lang w:val="en-GB"/>
        </w:rPr>
        <w:t xml:space="preserve"> </w:t>
      </w:r>
      <w:r>
        <w:rPr>
          <w:sz w:val="22"/>
          <w:szCs w:val="22"/>
          <w:lang w:val="en-GB"/>
        </w:rPr>
        <w:t>importance;</w:t>
      </w:r>
    </w:p>
    <w:p w14:paraId="677E3300" w14:textId="77777777" w:rsidR="004C7CBB" w:rsidRDefault="00167DD8">
      <w:pPr>
        <w:shd w:val="clear" w:color="auto" w:fill="FFFFFF"/>
      </w:pPr>
      <w:r>
        <w:rPr>
          <w:sz w:val="22"/>
          <w:szCs w:val="22"/>
          <w:lang w:val="en-GB"/>
        </w:rPr>
        <w:t>(5)        To act always in a professional manner;</w:t>
      </w:r>
    </w:p>
    <w:p w14:paraId="6F77790A" w14:textId="77777777" w:rsidR="004C7CBB" w:rsidRDefault="00167DD8">
      <w:pPr>
        <w:shd w:val="clear" w:color="auto" w:fill="FFFFFF"/>
      </w:pPr>
      <w:r>
        <w:rPr>
          <w:sz w:val="22"/>
          <w:szCs w:val="22"/>
          <w:lang w:val="en-GB"/>
        </w:rPr>
        <w:t>(6)        Not to permit any bullying or discrimination;</w:t>
      </w:r>
    </w:p>
    <w:p w14:paraId="556B6B78" w14:textId="77777777" w:rsidR="004C7CBB" w:rsidRDefault="00167DD8">
      <w:pPr>
        <w:shd w:val="clear" w:color="auto" w:fill="FFFFFF"/>
      </w:pPr>
      <w:r>
        <w:rPr>
          <w:sz w:val="22"/>
          <w:szCs w:val="22"/>
          <w:lang w:val="en-GB"/>
        </w:rPr>
        <w:t>(7)        To liaise openly with parents, guardians and carers;</w:t>
      </w:r>
    </w:p>
    <w:p w14:paraId="1506B7BC" w14:textId="77777777" w:rsidR="004C7CBB" w:rsidRDefault="00167DD8">
      <w:pPr>
        <w:shd w:val="clear" w:color="auto" w:fill="FFFFFF"/>
      </w:pPr>
      <w:r>
        <w:rPr>
          <w:sz w:val="22"/>
          <w:szCs w:val="22"/>
          <w:lang w:val="en-GB"/>
        </w:rPr>
        <w:t xml:space="preserve">(8)        To use physical contact only when absolutely necessary, and, in that event, to </w:t>
      </w:r>
    </w:p>
    <w:p w14:paraId="3DC3524E" w14:textId="77777777" w:rsidR="004C7CBB" w:rsidRDefault="00167DD8">
      <w:pPr>
        <w:shd w:val="clear" w:color="auto" w:fill="FFFFFF"/>
        <w:ind w:firstLine="720"/>
      </w:pPr>
      <w:r>
        <w:rPr>
          <w:rFonts w:eastAsia="Arial"/>
          <w:sz w:val="22"/>
          <w:szCs w:val="22"/>
          <w:lang w:val="en-GB"/>
        </w:rPr>
        <w:t xml:space="preserve"> </w:t>
      </w:r>
      <w:r>
        <w:rPr>
          <w:sz w:val="22"/>
          <w:szCs w:val="22"/>
          <w:lang w:val="en-GB"/>
        </w:rPr>
        <w:t>inform the Benefice Child Protection Coordinator;</w:t>
      </w:r>
    </w:p>
    <w:p w14:paraId="09395E38" w14:textId="77777777" w:rsidR="004C7CBB" w:rsidRDefault="00167DD8">
      <w:pPr>
        <w:shd w:val="clear" w:color="auto" w:fill="FFFFFF"/>
      </w:pPr>
      <w:r>
        <w:rPr>
          <w:sz w:val="22"/>
          <w:szCs w:val="22"/>
          <w:lang w:val="en-GB"/>
        </w:rPr>
        <w:t>(9)        To avoid being alone with children and young persons;</w:t>
      </w:r>
    </w:p>
    <w:p w14:paraId="78E042B0" w14:textId="77777777" w:rsidR="004C7CBB" w:rsidRDefault="00167DD8">
      <w:pPr>
        <w:shd w:val="clear" w:color="auto" w:fill="FFFFFF"/>
      </w:pPr>
      <w:r>
        <w:rPr>
          <w:sz w:val="22"/>
          <w:szCs w:val="22"/>
          <w:lang w:val="en-GB"/>
        </w:rPr>
        <w:t>(10)      To attend appropriate child protection training;</w:t>
      </w:r>
    </w:p>
    <w:p w14:paraId="4E6B4A8E" w14:textId="77777777" w:rsidR="004C7CBB" w:rsidRDefault="004C7CBB">
      <w:pPr>
        <w:shd w:val="clear" w:color="auto" w:fill="FFFFFF"/>
        <w:rPr>
          <w:sz w:val="22"/>
          <w:szCs w:val="22"/>
          <w:lang w:val="en-GB"/>
        </w:rPr>
      </w:pPr>
    </w:p>
    <w:p w14:paraId="051803BB" w14:textId="77777777" w:rsidR="004C7CBB" w:rsidRDefault="00167DD8">
      <w:pPr>
        <w:shd w:val="clear" w:color="auto" w:fill="FFFFFF"/>
      </w:pPr>
      <w:r>
        <w:rPr>
          <w:b/>
          <w:sz w:val="22"/>
          <w:szCs w:val="22"/>
          <w:lang w:val="en-GB"/>
        </w:rPr>
        <w:t>Those organising any such activities:</w:t>
      </w:r>
    </w:p>
    <w:p w14:paraId="0553BDC2" w14:textId="77777777" w:rsidR="004C7CBB" w:rsidRDefault="004C7CBB">
      <w:pPr>
        <w:shd w:val="clear" w:color="auto" w:fill="FFFFFF"/>
        <w:rPr>
          <w:b/>
          <w:sz w:val="22"/>
          <w:szCs w:val="22"/>
          <w:lang w:val="en-GB"/>
        </w:rPr>
      </w:pPr>
    </w:p>
    <w:p w14:paraId="78A35E04" w14:textId="77777777" w:rsidR="004C7CBB" w:rsidRDefault="00167DD8">
      <w:pPr>
        <w:shd w:val="clear" w:color="auto" w:fill="FFFFFF"/>
      </w:pPr>
      <w:r>
        <w:rPr>
          <w:sz w:val="22"/>
          <w:szCs w:val="22"/>
          <w:lang w:val="en-GB"/>
        </w:rPr>
        <w:t xml:space="preserve">(12)      To inform the Benefice Child Protection Coordinator of any such proposed </w:t>
      </w:r>
    </w:p>
    <w:p w14:paraId="2E5AB58B" w14:textId="77777777" w:rsidR="004C7CBB" w:rsidRDefault="00167DD8">
      <w:pPr>
        <w:shd w:val="clear" w:color="auto" w:fill="FFFFFF"/>
        <w:ind w:firstLine="720"/>
      </w:pPr>
      <w:r>
        <w:rPr>
          <w:rFonts w:eastAsia="Arial"/>
          <w:sz w:val="22"/>
          <w:szCs w:val="22"/>
          <w:lang w:val="en-GB"/>
        </w:rPr>
        <w:t xml:space="preserve"> </w:t>
      </w:r>
      <w:r>
        <w:rPr>
          <w:sz w:val="22"/>
          <w:szCs w:val="22"/>
          <w:lang w:val="en-GB"/>
        </w:rPr>
        <w:t>activity;</w:t>
      </w:r>
    </w:p>
    <w:p w14:paraId="68F35329" w14:textId="77777777" w:rsidR="004C7CBB" w:rsidRDefault="00167DD8">
      <w:pPr>
        <w:shd w:val="clear" w:color="auto" w:fill="FFFFFF"/>
      </w:pPr>
      <w:r>
        <w:rPr>
          <w:sz w:val="22"/>
          <w:szCs w:val="22"/>
          <w:lang w:val="en-GB"/>
        </w:rPr>
        <w:t>(13)      To arrange supervision as agreed with the Benefice Child Protection Coordinator;</w:t>
      </w:r>
    </w:p>
    <w:p w14:paraId="59CA388A" w14:textId="77777777" w:rsidR="004C7CBB" w:rsidRDefault="00167DD8">
      <w:pPr>
        <w:shd w:val="clear" w:color="auto" w:fill="FFFFFF"/>
      </w:pPr>
      <w:r>
        <w:rPr>
          <w:sz w:val="22"/>
          <w:szCs w:val="22"/>
          <w:lang w:val="en-GB"/>
        </w:rPr>
        <w:t xml:space="preserve">(14)      To manage situations where a child or young person is likely to be left alone with </w:t>
      </w:r>
    </w:p>
    <w:p w14:paraId="3DE7EE82" w14:textId="77777777" w:rsidR="004C7CBB" w:rsidRDefault="00167DD8">
      <w:pPr>
        <w:shd w:val="clear" w:color="auto" w:fill="FFFFFF"/>
        <w:ind w:firstLine="720"/>
      </w:pPr>
      <w:r>
        <w:rPr>
          <w:rFonts w:eastAsia="Arial"/>
          <w:sz w:val="22"/>
          <w:szCs w:val="22"/>
          <w:lang w:val="en-GB"/>
        </w:rPr>
        <w:t xml:space="preserve"> </w:t>
      </w:r>
      <w:r>
        <w:rPr>
          <w:sz w:val="22"/>
          <w:szCs w:val="22"/>
          <w:lang w:val="en-GB"/>
        </w:rPr>
        <w:t>an adult;</w:t>
      </w:r>
    </w:p>
    <w:p w14:paraId="05B5CC0B" w14:textId="77777777" w:rsidR="004C7CBB" w:rsidRDefault="00167DD8">
      <w:pPr>
        <w:shd w:val="clear" w:color="auto" w:fill="FFFFFF"/>
      </w:pPr>
      <w:r>
        <w:rPr>
          <w:sz w:val="22"/>
          <w:szCs w:val="22"/>
          <w:lang w:val="en-GB"/>
        </w:rPr>
        <w:t xml:space="preserve">(15)      To take appropriate steps where non-compliance with the code of conduct has </w:t>
      </w:r>
    </w:p>
    <w:p w14:paraId="2A617B2B" w14:textId="77777777" w:rsidR="004C7CBB" w:rsidRDefault="00167DD8">
      <w:pPr>
        <w:shd w:val="clear" w:color="auto" w:fill="FFFFFF"/>
        <w:ind w:firstLine="720"/>
      </w:pPr>
      <w:r>
        <w:rPr>
          <w:rFonts w:eastAsia="Arial"/>
          <w:sz w:val="22"/>
          <w:szCs w:val="22"/>
          <w:lang w:val="en-GB"/>
        </w:rPr>
        <w:t xml:space="preserve"> </w:t>
      </w:r>
      <w:r>
        <w:rPr>
          <w:sz w:val="22"/>
          <w:szCs w:val="22"/>
          <w:lang w:val="en-GB"/>
        </w:rPr>
        <w:t>occurred.</w:t>
      </w:r>
    </w:p>
    <w:sectPr w:rsidR="004C7CBB">
      <w:footerReference w:type="default" r:id="rId10"/>
      <w:footerReference w:type="first" r:id="rId11"/>
      <w:pgSz w:w="11906" w:h="16838"/>
      <w:pgMar w:top="567" w:right="851" w:bottom="776"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FEF1A" w14:textId="77777777" w:rsidR="00D71A6A" w:rsidRDefault="00D71A6A">
      <w:r>
        <w:separator/>
      </w:r>
    </w:p>
  </w:endnote>
  <w:endnote w:type="continuationSeparator" w:id="0">
    <w:p w14:paraId="0020A093" w14:textId="77777777" w:rsidR="00D71A6A" w:rsidRDefault="00D7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oper Black">
    <w:altName w:val="Cooper Black"/>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A7852" w14:textId="03236EC2" w:rsidR="004C7CBB" w:rsidRDefault="00167DD8">
    <w:pPr>
      <w:pStyle w:val="Footer"/>
      <w:ind w:right="360"/>
    </w:pPr>
    <w:r>
      <w:rPr>
        <w:noProof/>
      </w:rPr>
      <mc:AlternateContent>
        <mc:Choice Requires="wps">
          <w:drawing>
            <wp:anchor distT="0" distB="0" distL="0" distR="0" simplePos="0" relativeHeight="251657728" behindDoc="0" locked="0" layoutInCell="1" allowOverlap="1" wp14:anchorId="5C3D2F35" wp14:editId="35AE84A5">
              <wp:simplePos x="0" y="0"/>
              <wp:positionH relativeFrom="page">
                <wp:posOffset>6948805</wp:posOffset>
              </wp:positionH>
              <wp:positionV relativeFrom="paragraph">
                <wp:posOffset>635</wp:posOffset>
              </wp:positionV>
              <wp:extent cx="67945" cy="14287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8DCBF" w14:textId="77777777" w:rsidR="004C7CBB" w:rsidRDefault="00167DD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D2F35" id="_x0000_t202" coordsize="21600,21600" o:spt="202" path="m,l,21600r21600,l21600,xe">
              <v:stroke joinstyle="miter"/>
              <v:path gradientshapeok="t" o:connecttype="rect"/>
            </v:shapetype>
            <v:shape id="Text Box 1" o:spid="_x0000_s1026" type="#_x0000_t202" style="position:absolute;margin-left:547.15pt;margin-top:.05pt;width:5.35pt;height:11.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" stroked="f">
              <v:textbox inset="0,0,0,0">
                <w:txbxContent>
                  <w:p w14:paraId="3248DCBF" w14:textId="77777777" w:rsidR="00000000" w:rsidRDefault="00167DD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59577" w14:textId="77777777" w:rsidR="004C7CBB" w:rsidRDefault="004C7C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FDDD5" w14:textId="77777777" w:rsidR="00D71A6A" w:rsidRDefault="00D71A6A">
      <w:r>
        <w:separator/>
      </w:r>
    </w:p>
  </w:footnote>
  <w:footnote w:type="continuationSeparator" w:id="0">
    <w:p w14:paraId="737ABFF2" w14:textId="77777777" w:rsidR="00D71A6A" w:rsidRDefault="00D71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Roman"/>
      <w:pStyle w:val="OutlineNotIndented"/>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upperRoman"/>
      <w:pStyle w:val="OutlineIndented"/>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pStyle w:val="NumberList"/>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numFmt w:val="bullet"/>
      <w:pStyle w:val="Bullet2"/>
      <w:lvlText w:val="v"/>
      <w:lvlJc w:val="left"/>
      <w:pPr>
        <w:tabs>
          <w:tab w:val="num" w:pos="360"/>
        </w:tabs>
        <w:ind w:left="36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numFmt w:val="bullet"/>
      <w:pStyle w:val="Bullet1"/>
      <w:lvlText w:val="Ÿ"/>
      <w:lvlJc w:val="left"/>
      <w:pPr>
        <w:tabs>
          <w:tab w:val="num" w:pos="360"/>
        </w:tabs>
        <w:ind w:left="36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73"/>
    <w:rsid w:val="00167DD8"/>
    <w:rsid w:val="004C7CBB"/>
    <w:rsid w:val="00732BF3"/>
    <w:rsid w:val="00D71A6A"/>
    <w:rsid w:val="00E25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DE23A7"/>
  <w15:chartTrackingRefBased/>
  <w15:docId w15:val="{50D8C22F-EAC4-4A19-8884-5D23C59F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textAlignment w:val="baseline"/>
    </w:pPr>
    <w:rPr>
      <w:rFonts w:ascii="Arial" w:hAnsi="Arial" w:cs="Arial"/>
      <w:color w:val="000000"/>
      <w:lang w:val="en-US" w:eastAsia="zh-CN"/>
    </w:rPr>
  </w:style>
  <w:style w:type="paragraph" w:styleId="Heading1">
    <w:name w:val="heading 1"/>
    <w:basedOn w:val="Normal"/>
    <w:next w:val="BodyText"/>
    <w:qFormat/>
    <w:pPr>
      <w:numPr>
        <w:numId w:val="1"/>
      </w:numPr>
      <w:spacing w:before="280"/>
      <w:outlineLvl w:val="0"/>
    </w:pPr>
    <w:rPr>
      <w:rFonts w:ascii="Arial Black" w:hAnsi="Arial Black" w:cs="Arial Black"/>
      <w:sz w:val="28"/>
    </w:rPr>
  </w:style>
  <w:style w:type="paragraph" w:styleId="Heading2">
    <w:name w:val="heading 2"/>
    <w:basedOn w:val="Normal"/>
    <w:next w:val="BodyText"/>
    <w:qFormat/>
    <w:pPr>
      <w:numPr>
        <w:ilvl w:val="1"/>
        <w:numId w:val="1"/>
      </w:numPr>
      <w:spacing w:before="120"/>
      <w:outlineLvl w:val="1"/>
    </w:pPr>
    <w:rPr>
      <w:b/>
      <w:sz w:val="24"/>
    </w:rPr>
  </w:style>
  <w:style w:type="paragraph" w:styleId="Heading3">
    <w:name w:val="heading 3"/>
    <w:basedOn w:val="Normal"/>
    <w:next w:val="BodyText"/>
    <w:qFormat/>
    <w:pPr>
      <w:numPr>
        <w:ilvl w:val="2"/>
        <w:numId w:val="1"/>
      </w:numPr>
      <w:spacing w:before="120"/>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styleId="PageNumber">
    <w:name w:val="page number"/>
    <w:basedOn w:val="DefaultParagraphFont"/>
  </w:style>
  <w:style w:type="paragraph" w:customStyle="1" w:styleId="Heading">
    <w:name w:val="Heading"/>
    <w:basedOn w:val="Normal"/>
    <w:next w:val="BodyText"/>
    <w:pPr>
      <w:spacing w:after="240"/>
      <w:jc w:val="center"/>
    </w:pPr>
    <w:rPr>
      <w:rFonts w:ascii="Arial Black" w:hAnsi="Arial Black" w:cs="Arial Black"/>
      <w:sz w:val="4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customStyle="1" w:styleId="OutlineNotIndented">
    <w:name w:val="Outline (Not Indented)"/>
    <w:basedOn w:val="Normal"/>
    <w:pPr>
      <w:numPr>
        <w:numId w:val="2"/>
      </w:numPr>
    </w:pPr>
    <w:rPr>
      <w:rFonts w:ascii="Times New Roman" w:hAnsi="Times New Roman" w:cs="Times New Roman"/>
      <w:sz w:val="24"/>
    </w:rPr>
  </w:style>
  <w:style w:type="paragraph" w:customStyle="1" w:styleId="OutlineIndented">
    <w:name w:val="Outline (Indented)"/>
    <w:basedOn w:val="Normal"/>
    <w:pPr>
      <w:numPr>
        <w:numId w:val="3"/>
      </w:numPr>
    </w:pPr>
    <w:rPr>
      <w:rFonts w:ascii="Times New Roman" w:hAnsi="Times New Roman" w:cs="Times New Roman"/>
      <w:sz w:val="24"/>
    </w:rPr>
  </w:style>
  <w:style w:type="paragraph" w:customStyle="1" w:styleId="TableText">
    <w:name w:val="Table Text"/>
    <w:basedOn w:val="Normal"/>
    <w:pPr>
      <w:jc w:val="right"/>
    </w:pPr>
    <w:rPr>
      <w:rFonts w:ascii="Times New Roman" w:hAnsi="Times New Roman" w:cs="Times New Roman"/>
      <w:sz w:val="24"/>
    </w:rPr>
  </w:style>
  <w:style w:type="paragraph" w:customStyle="1" w:styleId="NumberList">
    <w:name w:val="Number List"/>
    <w:basedOn w:val="Normal"/>
    <w:pPr>
      <w:numPr>
        <w:numId w:val="4"/>
      </w:numPr>
    </w:pPr>
    <w:rPr>
      <w:rFonts w:ascii="Times New Roman" w:hAnsi="Times New Roman" w:cs="Times New Roman"/>
      <w:sz w:val="24"/>
    </w:rPr>
  </w:style>
  <w:style w:type="paragraph" w:styleId="BodyTextFirstIndent">
    <w:name w:val="Body Text First Indent"/>
    <w:basedOn w:val="Normal"/>
    <w:pPr>
      <w:ind w:firstLine="720"/>
    </w:pPr>
    <w:rPr>
      <w:rFonts w:ascii="Times New Roman" w:hAnsi="Times New Roman" w:cs="Times New Roman"/>
      <w:sz w:val="24"/>
    </w:rPr>
  </w:style>
  <w:style w:type="paragraph" w:customStyle="1" w:styleId="Bullet2">
    <w:name w:val="Bullet 2"/>
    <w:basedOn w:val="Normal"/>
    <w:pPr>
      <w:numPr>
        <w:numId w:val="5"/>
      </w:numPr>
    </w:pPr>
    <w:rPr>
      <w:rFonts w:ascii="Times New Roman" w:hAnsi="Times New Roman" w:cs="Times New Roman"/>
      <w:sz w:val="24"/>
    </w:rPr>
  </w:style>
  <w:style w:type="paragraph" w:customStyle="1" w:styleId="Bullet1">
    <w:name w:val="Bullet 1"/>
    <w:basedOn w:val="Normal"/>
    <w:pPr>
      <w:numPr>
        <w:numId w:val="6"/>
      </w:numPr>
    </w:pPr>
    <w:rPr>
      <w:rFonts w:ascii="Times New Roman" w:hAnsi="Times New Roman" w:cs="Times New Roman"/>
      <w:sz w:val="24"/>
    </w:rPr>
  </w:style>
  <w:style w:type="paragraph" w:customStyle="1" w:styleId="BodySingle">
    <w:name w:val="Body Single"/>
    <w:basedOn w:val="Normal"/>
    <w:rPr>
      <w:rFonts w:ascii="Times New Roman" w:hAnsi="Times New Roman" w:cs="Times New Roman"/>
      <w:sz w:val="24"/>
    </w:rPr>
  </w:style>
  <w:style w:type="paragraph" w:customStyle="1" w:styleId="DefaultText">
    <w:name w:val="Default Text"/>
    <w:basedOn w:val="Normal"/>
    <w:rPr>
      <w:rFonts w:ascii="Times New Roman" w:hAnsi="Times New Roman" w:cs="Times New Roman"/>
      <w:sz w:val="24"/>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Waring Green</dc:creator>
  <cp:keywords/>
  <cp:lastModifiedBy>Robert Ellis</cp:lastModifiedBy>
  <cp:revision>4</cp:revision>
  <cp:lastPrinted>2019-03-23T11:36:00Z</cp:lastPrinted>
  <dcterms:created xsi:type="dcterms:W3CDTF">2019-03-23T11:37:00Z</dcterms:created>
  <dcterms:modified xsi:type="dcterms:W3CDTF">2019-03-23T11:58:00Z</dcterms:modified>
</cp:coreProperties>
</file>